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A281" w14:textId="77777777" w:rsidR="009B0567" w:rsidRPr="009B0567" w:rsidRDefault="009B0567" w:rsidP="009B0567">
      <w:pPr>
        <w:rPr>
          <w:rFonts w:ascii="Times New Roman" w:hAnsi="Times New Roman"/>
          <w:b/>
          <w:bCs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b/>
          <w:bCs/>
          <w:iCs/>
          <w:sz w:val="23"/>
          <w:szCs w:val="23"/>
          <w:shd w:val="clear" w:color="auto" w:fill="FFFFFF"/>
        </w:rPr>
        <w:t xml:space="preserve">LISA 2 </w:t>
      </w:r>
    </w:p>
    <w:p w14:paraId="4E5481F5" w14:textId="6575CAE3" w:rsidR="009B0567" w:rsidRPr="009B0567" w:rsidRDefault="009B0567" w:rsidP="009B0567">
      <w:pPr>
        <w:rPr>
          <w:rFonts w:ascii="Times New Roman" w:hAnsi="Times New Roman"/>
          <w:b/>
          <w:bCs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b/>
          <w:bCs/>
          <w:iCs/>
          <w:sz w:val="23"/>
          <w:szCs w:val="23"/>
          <w:shd w:val="clear" w:color="auto" w:fill="FFFFFF"/>
        </w:rPr>
        <w:t>HANKELEPING</w:t>
      </w:r>
      <w:r>
        <w:rPr>
          <w:rFonts w:ascii="Times New Roman" w:hAnsi="Times New Roman"/>
          <w:b/>
          <w:bCs/>
          <w:iCs/>
          <w:sz w:val="23"/>
          <w:szCs w:val="23"/>
          <w:shd w:val="clear" w:color="auto" w:fill="FFFFFF"/>
        </w:rPr>
        <w:t>U PROJEKT</w:t>
      </w:r>
    </w:p>
    <w:p w14:paraId="1B0A73B1" w14:textId="77777777" w:rsidR="009B0567" w:rsidRPr="009B0567" w:rsidRDefault="009B0567" w:rsidP="009B0567">
      <w:pPr>
        <w:rPr>
          <w:rFonts w:ascii="Times New Roman" w:hAnsi="Times New Roman"/>
          <w:b/>
          <w:bCs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b/>
          <w:bCs/>
          <w:iCs/>
          <w:sz w:val="23"/>
          <w:szCs w:val="23"/>
          <w:shd w:val="clear" w:color="auto" w:fill="FFFFFF"/>
        </w:rPr>
        <w:t xml:space="preserve">(TÖÖVÕTULEPING) </w:t>
      </w:r>
    </w:p>
    <w:p w14:paraId="7B04FF0D" w14:textId="77777777" w:rsidR="009B0567" w:rsidRPr="009B0567" w:rsidRDefault="009B0567" w:rsidP="009B0567">
      <w:pPr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    </w:t>
      </w:r>
    </w:p>
    <w:p w14:paraId="09B986F1" w14:textId="77777777" w:rsidR="009B0567" w:rsidRPr="009B0567" w:rsidRDefault="009B0567" w:rsidP="009B0567">
      <w:pPr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b/>
          <w:bCs/>
          <w:iCs/>
          <w:sz w:val="23"/>
          <w:szCs w:val="23"/>
          <w:shd w:val="clear" w:color="auto" w:fill="FFFFFF"/>
        </w:rPr>
        <w:t>Riigikantselei</w:t>
      </w: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, keda esindab ………………  alusel ……………… (edaspidi nimetatud tellija) ja </w:t>
      </w:r>
    </w:p>
    <w:p w14:paraId="2D7A90B6" w14:textId="77777777" w:rsidR="009B0567" w:rsidRPr="009B0567" w:rsidRDefault="009B0567" w:rsidP="009B0567">
      <w:pPr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b/>
          <w:bCs/>
          <w:iCs/>
          <w:sz w:val="23"/>
          <w:szCs w:val="23"/>
          <w:shd w:val="clear" w:color="auto" w:fill="FFFFFF"/>
        </w:rPr>
        <w:t>……………</w:t>
      </w: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, keda esindab volituse alusel / juhatuse liige </w:t>
      </w:r>
      <w:r w:rsidRPr="009B0567">
        <w:rPr>
          <w:rFonts w:ascii="Times New Roman" w:hAnsi="Times New Roman"/>
          <w:b/>
          <w:iCs/>
          <w:sz w:val="23"/>
          <w:szCs w:val="23"/>
          <w:shd w:val="clear" w:color="auto" w:fill="FFFFFF"/>
        </w:rPr>
        <w:t>…</w:t>
      </w: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 (edaspidi nimetatud </w:t>
      </w:r>
      <w:r w:rsidRPr="009B0567">
        <w:rPr>
          <w:rFonts w:ascii="Times New Roman" w:hAnsi="Times New Roman"/>
          <w:i/>
          <w:sz w:val="23"/>
          <w:szCs w:val="23"/>
          <w:shd w:val="clear" w:color="auto" w:fill="FFFFFF"/>
        </w:rPr>
        <w:t>töövõtja</w:t>
      </w: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), edaspidi nimetatud eraldi </w:t>
      </w:r>
      <w:r w:rsidRPr="009B0567">
        <w:rPr>
          <w:rFonts w:ascii="Times New Roman" w:hAnsi="Times New Roman"/>
          <w:i/>
          <w:sz w:val="23"/>
          <w:szCs w:val="23"/>
          <w:shd w:val="clear" w:color="auto" w:fill="FFFFFF"/>
        </w:rPr>
        <w:t>pool</w:t>
      </w: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, koos </w:t>
      </w:r>
      <w:r w:rsidRPr="009B0567">
        <w:rPr>
          <w:rFonts w:ascii="Times New Roman" w:hAnsi="Times New Roman"/>
          <w:i/>
          <w:sz w:val="23"/>
          <w:szCs w:val="23"/>
          <w:shd w:val="clear" w:color="auto" w:fill="FFFFFF"/>
        </w:rPr>
        <w:t>pooled</w:t>
      </w: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, leppisid kokku alljärgnevas: </w:t>
      </w:r>
    </w:p>
    <w:p w14:paraId="520E62B1" w14:textId="77777777" w:rsidR="009B0567" w:rsidRPr="009B0567" w:rsidRDefault="009B0567" w:rsidP="009B0567">
      <w:pPr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</w:p>
    <w:p w14:paraId="0CED1292" w14:textId="77777777" w:rsidR="009B0567" w:rsidRPr="009B0567" w:rsidRDefault="009B0567" w:rsidP="009B0567">
      <w:pPr>
        <w:numPr>
          <w:ilvl w:val="0"/>
          <w:numId w:val="1"/>
        </w:numPr>
        <w:ind w:hanging="578"/>
        <w:contextualSpacing/>
        <w:jc w:val="both"/>
        <w:rPr>
          <w:rFonts w:ascii="Times New Roman" w:hAnsi="Times New Roman"/>
          <w:b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b/>
          <w:iCs/>
          <w:sz w:val="23"/>
          <w:szCs w:val="23"/>
          <w:shd w:val="clear" w:color="auto" w:fill="FFFFFF"/>
        </w:rPr>
        <w:t xml:space="preserve">Lepingu objekt </w:t>
      </w:r>
    </w:p>
    <w:p w14:paraId="7DEE1E96" w14:textId="77777777" w:rsidR="009B0567" w:rsidRPr="009B0567" w:rsidRDefault="009B0567" w:rsidP="009B0567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sz w:val="23"/>
          <w:szCs w:val="23"/>
        </w:rPr>
      </w:pPr>
      <w:r w:rsidRPr="009B0567">
        <w:rPr>
          <w:rFonts w:ascii="Times New Roman" w:hAnsi="Times New Roman"/>
          <w:sz w:val="23"/>
          <w:szCs w:val="23"/>
        </w:rPr>
        <w:t xml:space="preserve">Leping sõlmitakse riigihangete seaduse § 30 lõike 1 alusel, lähtudes töövõtjaga … </w:t>
      </w:r>
      <w:r w:rsidRPr="009B0567">
        <w:rPr>
          <w:rFonts w:ascii="Times New Roman" w:hAnsi="Times New Roman"/>
          <w:i/>
          <w:sz w:val="23"/>
          <w:szCs w:val="23"/>
        </w:rPr>
        <w:t>(kuupäev)</w:t>
      </w:r>
      <w:r w:rsidRPr="009B0567">
        <w:rPr>
          <w:rFonts w:ascii="Times New Roman" w:hAnsi="Times New Roman"/>
          <w:sz w:val="23"/>
          <w:szCs w:val="23"/>
        </w:rPr>
        <w:t xml:space="preserve"> sõlmitud raamlepingust nr … </w:t>
      </w:r>
    </w:p>
    <w:p w14:paraId="33185F7F" w14:textId="77777777" w:rsidR="009B0567" w:rsidRPr="009B0567" w:rsidRDefault="009B0567" w:rsidP="009B0567">
      <w:pPr>
        <w:pStyle w:val="Pealkiri1"/>
        <w:numPr>
          <w:ilvl w:val="1"/>
          <w:numId w:val="1"/>
        </w:numPr>
        <w:tabs>
          <w:tab w:val="num" w:pos="360"/>
        </w:tabs>
        <w:ind w:left="709" w:hanging="56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B0567">
        <w:rPr>
          <w:rFonts w:ascii="Times New Roman" w:hAnsi="Times New Roman" w:cs="Times New Roman"/>
          <w:color w:val="auto"/>
          <w:sz w:val="23"/>
          <w:szCs w:val="23"/>
        </w:rPr>
        <w:t>Lepingu esemeks on</w:t>
      </w:r>
      <w:r w:rsidRPr="009B0567" w:rsidDel="00CB413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9B0567">
        <w:rPr>
          <w:rFonts w:ascii="Times New Roman" w:hAnsi="Times New Roman" w:cs="Times New Roman"/>
          <w:color w:val="auto"/>
          <w:sz w:val="23"/>
          <w:szCs w:val="23"/>
        </w:rPr>
        <w:t xml:space="preserve">vastavalt tellija vajadustele </w:t>
      </w:r>
      <w:r w:rsidRPr="009B0567">
        <w:rPr>
          <w:rFonts w:ascii="Times New Roman" w:eastAsiaTheme="minorHAnsi" w:hAnsi="Times New Roman" w:cs="Times New Roman"/>
          <w:color w:val="auto"/>
          <w:sz w:val="23"/>
          <w:szCs w:val="23"/>
        </w:rPr>
        <w:t>____________(edaspidi teenus)</w:t>
      </w:r>
      <w:r w:rsidRPr="009B0567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4914607B" w14:textId="77777777" w:rsidR="009B0567" w:rsidRPr="009B0567" w:rsidRDefault="009B0567" w:rsidP="009B0567">
      <w:pPr>
        <w:pStyle w:val="Pealkiri1"/>
        <w:numPr>
          <w:ilvl w:val="1"/>
          <w:numId w:val="1"/>
        </w:numPr>
        <w:tabs>
          <w:tab w:val="num" w:pos="360"/>
        </w:tabs>
        <w:ind w:left="709" w:hanging="56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B0567">
        <w:rPr>
          <w:rFonts w:ascii="Times New Roman" w:hAnsi="Times New Roman" w:cs="Times New Roman"/>
          <w:color w:val="auto"/>
          <w:sz w:val="23"/>
          <w:szCs w:val="23"/>
        </w:rPr>
        <w:t>Lepingu esemeks oleva teenuse täpsem kirjeldus on toodud raamlepingus, käesoleva lepingu aluseks olevas tellimuses ja töövõtja pakkumuses (lisa 1).</w:t>
      </w:r>
    </w:p>
    <w:p w14:paraId="2DC62441" w14:textId="77777777" w:rsidR="009B0567" w:rsidRPr="009B0567" w:rsidRDefault="009B0567" w:rsidP="009B0567">
      <w:pPr>
        <w:pStyle w:val="Pealkiri1"/>
        <w:numPr>
          <w:ilvl w:val="1"/>
          <w:numId w:val="1"/>
        </w:numPr>
        <w:tabs>
          <w:tab w:val="num" w:pos="360"/>
        </w:tabs>
        <w:ind w:left="709" w:hanging="56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B0567">
        <w:rPr>
          <w:rFonts w:ascii="Times New Roman" w:hAnsi="Times New Roman" w:cs="Times New Roman"/>
          <w:color w:val="auto"/>
          <w:sz w:val="23"/>
          <w:szCs w:val="23"/>
        </w:rPr>
        <w:t>Teenuse üleandmise tähtaeg on …....</w:t>
      </w:r>
    </w:p>
    <w:p w14:paraId="256995BA" w14:textId="77777777" w:rsidR="009B0567" w:rsidRPr="009B0567" w:rsidRDefault="009B0567" w:rsidP="009B0567">
      <w:pPr>
        <w:numPr>
          <w:ilvl w:val="1"/>
          <w:numId w:val="1"/>
        </w:numPr>
        <w:ind w:left="709" w:hanging="567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sz w:val="23"/>
          <w:szCs w:val="23"/>
        </w:rPr>
        <w:t>Leping jõustub lepingu allkirjastamisest poolte poolt ning kehtib kuni lepingust tulenevate kohustuste täitmiseni</w:t>
      </w: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>).</w:t>
      </w:r>
    </w:p>
    <w:p w14:paraId="5EA1B851" w14:textId="77777777" w:rsidR="009B0567" w:rsidRPr="009B0567" w:rsidRDefault="009B0567" w:rsidP="009B0567">
      <w:pPr>
        <w:numPr>
          <w:ilvl w:val="1"/>
          <w:numId w:val="1"/>
        </w:numPr>
        <w:ind w:left="720" w:hanging="578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Autori varalised õigused lepingu alusel valminud teenuse suhtes kuuluvad tellijale. </w:t>
      </w:r>
    </w:p>
    <w:p w14:paraId="7D28DAA8" w14:textId="77777777" w:rsidR="009B0567" w:rsidRPr="009B0567" w:rsidRDefault="009B0567" w:rsidP="009B0567">
      <w:pPr>
        <w:tabs>
          <w:tab w:val="left" w:pos="0"/>
        </w:tabs>
        <w:ind w:left="1080"/>
        <w:contextualSpacing/>
        <w:jc w:val="both"/>
        <w:rPr>
          <w:rFonts w:ascii="Times New Roman" w:hAnsi="Times New Roman"/>
          <w:sz w:val="23"/>
          <w:szCs w:val="23"/>
        </w:rPr>
      </w:pPr>
    </w:p>
    <w:p w14:paraId="23595A11" w14:textId="77777777" w:rsidR="009B0567" w:rsidRPr="009B0567" w:rsidRDefault="009B0567" w:rsidP="009B0567">
      <w:pPr>
        <w:numPr>
          <w:ilvl w:val="0"/>
          <w:numId w:val="1"/>
        </w:numPr>
        <w:ind w:hanging="578"/>
        <w:contextualSpacing/>
        <w:jc w:val="both"/>
        <w:rPr>
          <w:rFonts w:ascii="Times New Roman" w:hAnsi="Times New Roman"/>
          <w:b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b/>
          <w:iCs/>
          <w:sz w:val="23"/>
          <w:szCs w:val="23"/>
          <w:shd w:val="clear" w:color="auto" w:fill="FFFFFF"/>
        </w:rPr>
        <w:t xml:space="preserve">Töövõtjale makstav tasu </w:t>
      </w:r>
    </w:p>
    <w:p w14:paraId="35E0FB8B" w14:textId="77777777" w:rsidR="009B0567" w:rsidRPr="009B0567" w:rsidRDefault="009B0567" w:rsidP="009B0567">
      <w:pPr>
        <w:numPr>
          <w:ilvl w:val="1"/>
          <w:numId w:val="1"/>
        </w:numPr>
        <w:ind w:left="709" w:hanging="567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Tellija kohustub tasuma teenuse eest  … (…) eurot, millele lisandub käibemaks … (…) eurot. </w:t>
      </w:r>
    </w:p>
    <w:p w14:paraId="131ED446" w14:textId="77777777" w:rsidR="009B0567" w:rsidRPr="009B0567" w:rsidRDefault="009B0567" w:rsidP="009B0567">
      <w:pPr>
        <w:numPr>
          <w:ilvl w:val="1"/>
          <w:numId w:val="1"/>
        </w:numPr>
        <w:ind w:left="709" w:hanging="567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Punktis 2.1 toodud tasu sisaldab kõiki tasusid seoses lepinguga ning töövõtjal ei ole õigust täiendavale tasule. </w:t>
      </w:r>
    </w:p>
    <w:p w14:paraId="20C22D91" w14:textId="77777777" w:rsidR="009B0567" w:rsidRPr="009B0567" w:rsidRDefault="009B0567" w:rsidP="009B0567">
      <w:pPr>
        <w:ind w:left="1080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</w:p>
    <w:p w14:paraId="545AC6A0" w14:textId="77777777" w:rsidR="009B0567" w:rsidRPr="009B0567" w:rsidRDefault="009B0567" w:rsidP="009B0567">
      <w:pPr>
        <w:numPr>
          <w:ilvl w:val="0"/>
          <w:numId w:val="1"/>
        </w:numPr>
        <w:ind w:hanging="578"/>
        <w:contextualSpacing/>
        <w:jc w:val="both"/>
        <w:rPr>
          <w:rFonts w:ascii="Times New Roman" w:hAnsi="Times New Roman"/>
          <w:b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b/>
          <w:iCs/>
          <w:sz w:val="23"/>
          <w:szCs w:val="23"/>
          <w:shd w:val="clear" w:color="auto" w:fill="FFFFFF"/>
        </w:rPr>
        <w:t xml:space="preserve">Poolte esindajad </w:t>
      </w:r>
    </w:p>
    <w:p w14:paraId="3982D5BF" w14:textId="77777777" w:rsidR="009B0567" w:rsidRPr="009B0567" w:rsidRDefault="009B0567" w:rsidP="009B0567">
      <w:pPr>
        <w:numPr>
          <w:ilvl w:val="1"/>
          <w:numId w:val="1"/>
        </w:numPr>
        <w:ind w:left="709" w:hanging="567"/>
        <w:contextualSpacing/>
        <w:jc w:val="both"/>
        <w:rPr>
          <w:rFonts w:ascii="Times New Roman" w:hAnsi="Times New Roman"/>
          <w:sz w:val="23"/>
          <w:szCs w:val="23"/>
        </w:rPr>
      </w:pP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Tellija esindajaks teenuse teostamise juhendamisel, töövõtjale vajaliku informatsiooni andmisel, teenuse kvaliteedi kontrollimisel ja töö vastuvõtmisel on </w:t>
      </w:r>
      <w:r w:rsidRPr="009B0567">
        <w:rPr>
          <w:rFonts w:ascii="Times New Roman" w:hAnsi="Times New Roman"/>
          <w:sz w:val="23"/>
          <w:szCs w:val="23"/>
        </w:rPr>
        <w:t xml:space="preserve">____________ nimi </w:t>
      </w:r>
      <w:r w:rsidRPr="009B0567">
        <w:rPr>
          <w:rFonts w:ascii="Times New Roman" w:hAnsi="Times New Roman"/>
          <w:sz w:val="23"/>
          <w:szCs w:val="23"/>
        </w:rPr>
        <w:softHyphen/>
      </w:r>
      <w:r w:rsidRPr="009B0567">
        <w:rPr>
          <w:rFonts w:ascii="Times New Roman" w:hAnsi="Times New Roman"/>
          <w:sz w:val="23"/>
          <w:szCs w:val="23"/>
        </w:rPr>
        <w:softHyphen/>
      </w:r>
      <w:r w:rsidRPr="009B0567">
        <w:rPr>
          <w:rFonts w:ascii="Times New Roman" w:hAnsi="Times New Roman"/>
          <w:sz w:val="23"/>
          <w:szCs w:val="23"/>
        </w:rPr>
        <w:softHyphen/>
        <w:t>_________________ telefon_____, e-post______.</w:t>
      </w: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 </w:t>
      </w:r>
    </w:p>
    <w:p w14:paraId="6B4ED042" w14:textId="77777777" w:rsidR="009B0567" w:rsidRPr="009B0567" w:rsidRDefault="009B0567" w:rsidP="009B0567">
      <w:pPr>
        <w:numPr>
          <w:ilvl w:val="1"/>
          <w:numId w:val="1"/>
        </w:numPr>
        <w:ind w:hanging="938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sz w:val="23"/>
          <w:szCs w:val="23"/>
        </w:rPr>
        <w:t>Töövõtja esindajaks on …,  telefon…, e-post</w:t>
      </w:r>
      <w:hyperlink r:id="rId5" w:history="1">
        <w:r w:rsidRPr="009B0567">
          <w:rPr>
            <w:rFonts w:ascii="Times New Roman" w:hAnsi="Times New Roman"/>
            <w:sz w:val="23"/>
            <w:szCs w:val="23"/>
            <w:u w:val="single"/>
          </w:rPr>
          <w:t>…</w:t>
        </w:r>
      </w:hyperlink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.  </w:t>
      </w:r>
    </w:p>
    <w:p w14:paraId="499865F1" w14:textId="77777777" w:rsidR="009B0567" w:rsidRPr="009B0567" w:rsidRDefault="009B0567" w:rsidP="009B0567">
      <w:pPr>
        <w:numPr>
          <w:ilvl w:val="1"/>
          <w:numId w:val="1"/>
        </w:numPr>
        <w:ind w:left="709" w:hanging="567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Kontaktandmete muutumisel esitab tellija töövõtjale vastavasisulise teatise. Teatis loetakse lepinguga lahutamatult seotud osaks. </w:t>
      </w:r>
    </w:p>
    <w:p w14:paraId="768BB307" w14:textId="77777777" w:rsidR="009B0567" w:rsidRPr="009B0567" w:rsidRDefault="009B0567" w:rsidP="009B0567">
      <w:pPr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</w:p>
    <w:p w14:paraId="686003A2" w14:textId="77777777" w:rsidR="009B0567" w:rsidRPr="009B0567" w:rsidRDefault="009B0567" w:rsidP="009B0567">
      <w:pPr>
        <w:ind w:left="720" w:hanging="578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</w:p>
    <w:p w14:paraId="467853DD" w14:textId="77777777" w:rsidR="009B0567" w:rsidRPr="009B0567" w:rsidRDefault="009B0567" w:rsidP="009B0567">
      <w:pPr>
        <w:numPr>
          <w:ilvl w:val="0"/>
          <w:numId w:val="1"/>
        </w:numPr>
        <w:ind w:hanging="578"/>
        <w:contextualSpacing/>
        <w:jc w:val="both"/>
        <w:rPr>
          <w:rFonts w:ascii="Times New Roman" w:hAnsi="Times New Roman"/>
          <w:b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b/>
          <w:iCs/>
          <w:sz w:val="23"/>
          <w:szCs w:val="23"/>
          <w:shd w:val="clear" w:color="auto" w:fill="FFFFFF"/>
        </w:rPr>
        <w:t xml:space="preserve">Lõppsätted </w:t>
      </w:r>
    </w:p>
    <w:p w14:paraId="11362259" w14:textId="77777777" w:rsidR="009B0567" w:rsidRPr="009B0567" w:rsidRDefault="009B0567" w:rsidP="009B0567">
      <w:pPr>
        <w:numPr>
          <w:ilvl w:val="1"/>
          <w:numId w:val="1"/>
        </w:numPr>
        <w:ind w:left="720" w:hanging="578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Leping kehtib kuni poolte poolt endale võetud kohustuste kohase ja täieliku täitmiseni. </w:t>
      </w:r>
    </w:p>
    <w:p w14:paraId="64D07ABC" w14:textId="77777777" w:rsidR="009B0567" w:rsidRPr="009B0567" w:rsidRDefault="009B0567" w:rsidP="009B0567">
      <w:pPr>
        <w:numPr>
          <w:ilvl w:val="1"/>
          <w:numId w:val="1"/>
        </w:numPr>
        <w:ind w:left="720" w:hanging="578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Pooled võivad lepingut muuta riigihangete seaduses sätestatud tingimustel. Lepingu muudatused  vormistatakse kirjalikult lepingu lisana. Kirjaliku vormi mittejärgimisel on lepingu muudatused ja täiendused tühised. </w:t>
      </w:r>
    </w:p>
    <w:p w14:paraId="2D01664C" w14:textId="77777777" w:rsidR="009B0567" w:rsidRPr="009B0567" w:rsidRDefault="009B0567" w:rsidP="009B0567">
      <w:pPr>
        <w:numPr>
          <w:ilvl w:val="1"/>
          <w:numId w:val="1"/>
        </w:numPr>
        <w:ind w:left="720" w:hanging="578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Pooled kohustuvad rakendama kõiki kohaseid meetmeid, et lahendada lepingust tulenevad vaidlusküsimused läbirääkimiste teel, mitte kahjustades seejuures teise poole lepingust </w:t>
      </w: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lastRenderedPageBreak/>
        <w:t xml:space="preserve">tulenevaid ja seaduslikke huve. Kokkuleppele mittejõudmisel lahendatakse lepingust tulenevad vaidlusküsimused vastavalt Eesti Vabariigi seadustele. </w:t>
      </w:r>
    </w:p>
    <w:p w14:paraId="29BE4FF2" w14:textId="77777777" w:rsidR="009B0567" w:rsidRPr="009B0567" w:rsidRDefault="009B0567" w:rsidP="009B0567">
      <w:pPr>
        <w:numPr>
          <w:ilvl w:val="1"/>
          <w:numId w:val="1"/>
        </w:numPr>
        <w:ind w:left="720" w:hanging="578"/>
        <w:contextualSpacing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  <w:r w:rsidRPr="009B0567">
        <w:rPr>
          <w:rFonts w:ascii="Times New Roman" w:hAnsi="Times New Roman"/>
          <w:iCs/>
          <w:sz w:val="23"/>
          <w:szCs w:val="23"/>
          <w:shd w:val="clear" w:color="auto" w:fill="FFFFFF"/>
        </w:rPr>
        <w:t xml:space="preserve">Leping on sõlmitud elektroonilises vormis ning allkirjastatud digitaalselt. </w:t>
      </w:r>
    </w:p>
    <w:p w14:paraId="050DC4B2" w14:textId="77777777" w:rsidR="009B0567" w:rsidRPr="009B0567" w:rsidRDefault="009B0567" w:rsidP="009B0567">
      <w:pPr>
        <w:ind w:left="720" w:hanging="578"/>
        <w:jc w:val="both"/>
        <w:rPr>
          <w:rFonts w:ascii="Times New Roman" w:hAnsi="Times New Roman"/>
          <w:iCs/>
          <w:sz w:val="23"/>
          <w:szCs w:val="23"/>
          <w:shd w:val="clear" w:color="auto" w:fill="FFFFFF"/>
        </w:rPr>
      </w:pPr>
    </w:p>
    <w:p w14:paraId="7C3F829A" w14:textId="77777777" w:rsidR="009B0567" w:rsidRPr="009B0567" w:rsidRDefault="009B0567" w:rsidP="009B0567">
      <w:pPr>
        <w:pStyle w:val="Loendilik"/>
        <w:keepNext/>
        <w:numPr>
          <w:ilvl w:val="0"/>
          <w:numId w:val="2"/>
        </w:numPr>
        <w:spacing w:after="0" w:line="240" w:lineRule="auto"/>
        <w:contextualSpacing w:val="0"/>
        <w:outlineLvl w:val="0"/>
        <w:rPr>
          <w:rFonts w:ascii="Times New Roman" w:eastAsia="Times New Roman" w:hAnsi="Times New Roman"/>
          <w:b/>
          <w:vanish/>
          <w:kern w:val="32"/>
          <w:sz w:val="23"/>
          <w:szCs w:val="23"/>
        </w:rPr>
      </w:pPr>
    </w:p>
    <w:p w14:paraId="2B825904" w14:textId="77777777" w:rsidR="009B0567" w:rsidRPr="009B0567" w:rsidRDefault="009B0567" w:rsidP="009B0567">
      <w:pPr>
        <w:pStyle w:val="Loendilik"/>
        <w:keepNext/>
        <w:numPr>
          <w:ilvl w:val="0"/>
          <w:numId w:val="2"/>
        </w:numPr>
        <w:spacing w:after="0" w:line="240" w:lineRule="auto"/>
        <w:contextualSpacing w:val="0"/>
        <w:outlineLvl w:val="0"/>
        <w:rPr>
          <w:rFonts w:ascii="Times New Roman" w:eastAsia="Times New Roman" w:hAnsi="Times New Roman"/>
          <w:b/>
          <w:vanish/>
          <w:kern w:val="32"/>
          <w:sz w:val="23"/>
          <w:szCs w:val="23"/>
        </w:rPr>
      </w:pPr>
    </w:p>
    <w:p w14:paraId="429DA6B9" w14:textId="77777777" w:rsidR="009B0567" w:rsidRPr="009B0567" w:rsidRDefault="009B0567" w:rsidP="009B0567">
      <w:pPr>
        <w:pStyle w:val="Loendilik"/>
        <w:keepNext/>
        <w:numPr>
          <w:ilvl w:val="0"/>
          <w:numId w:val="2"/>
        </w:numPr>
        <w:spacing w:after="0" w:line="240" w:lineRule="auto"/>
        <w:contextualSpacing w:val="0"/>
        <w:outlineLvl w:val="0"/>
        <w:rPr>
          <w:rFonts w:ascii="Times New Roman" w:eastAsia="Times New Roman" w:hAnsi="Times New Roman"/>
          <w:b/>
          <w:vanish/>
          <w:kern w:val="32"/>
          <w:sz w:val="23"/>
          <w:szCs w:val="23"/>
        </w:rPr>
      </w:pPr>
    </w:p>
    <w:p w14:paraId="3511F0DB" w14:textId="77777777" w:rsidR="009B0567" w:rsidRPr="009B0567" w:rsidRDefault="009B0567" w:rsidP="009B0567">
      <w:pPr>
        <w:pStyle w:val="Loendilik"/>
        <w:keepNext/>
        <w:numPr>
          <w:ilvl w:val="0"/>
          <w:numId w:val="2"/>
        </w:numPr>
        <w:spacing w:after="0" w:line="240" w:lineRule="auto"/>
        <w:contextualSpacing w:val="0"/>
        <w:outlineLvl w:val="0"/>
        <w:rPr>
          <w:rFonts w:ascii="Times New Roman" w:eastAsia="Times New Roman" w:hAnsi="Times New Roman"/>
          <w:b/>
          <w:vanish/>
          <w:kern w:val="32"/>
          <w:sz w:val="23"/>
          <w:szCs w:val="23"/>
        </w:rPr>
      </w:pPr>
    </w:p>
    <w:p w14:paraId="0C51DFBF" w14:textId="77777777" w:rsidR="009B0567" w:rsidRPr="009B0567" w:rsidRDefault="009B0567" w:rsidP="009B0567">
      <w:pPr>
        <w:pStyle w:val="Loendilik"/>
        <w:keepNext/>
        <w:numPr>
          <w:ilvl w:val="0"/>
          <w:numId w:val="2"/>
        </w:numPr>
        <w:spacing w:after="0" w:line="240" w:lineRule="auto"/>
        <w:contextualSpacing w:val="0"/>
        <w:outlineLvl w:val="0"/>
        <w:rPr>
          <w:rFonts w:ascii="Times New Roman" w:eastAsia="Times New Roman" w:hAnsi="Times New Roman"/>
          <w:b/>
          <w:vanish/>
          <w:kern w:val="32"/>
          <w:sz w:val="23"/>
          <w:szCs w:val="23"/>
        </w:rPr>
      </w:pPr>
    </w:p>
    <w:p w14:paraId="3C01623A" w14:textId="77777777" w:rsidR="009B0567" w:rsidRPr="009B0567" w:rsidRDefault="009B0567" w:rsidP="009B0567">
      <w:pPr>
        <w:pStyle w:val="Loendilik"/>
        <w:keepNext/>
        <w:numPr>
          <w:ilvl w:val="0"/>
          <w:numId w:val="2"/>
        </w:numPr>
        <w:spacing w:after="0" w:line="240" w:lineRule="auto"/>
        <w:contextualSpacing w:val="0"/>
        <w:outlineLvl w:val="0"/>
        <w:rPr>
          <w:rFonts w:ascii="Times New Roman" w:eastAsia="Times New Roman" w:hAnsi="Times New Roman"/>
          <w:b/>
          <w:vanish/>
          <w:kern w:val="32"/>
          <w:sz w:val="23"/>
          <w:szCs w:val="23"/>
        </w:rPr>
      </w:pPr>
    </w:p>
    <w:p w14:paraId="0B8EA7B0" w14:textId="77777777" w:rsidR="009B0567" w:rsidRDefault="009B0567" w:rsidP="009B0567">
      <w:pPr>
        <w:pStyle w:val="Pealkiri1"/>
        <w:numPr>
          <w:ilvl w:val="0"/>
          <w:numId w:val="3"/>
        </w:numPr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B0567">
        <w:rPr>
          <w:rFonts w:ascii="Times New Roman" w:hAnsi="Times New Roman" w:cs="Times New Roman"/>
          <w:b/>
          <w:bCs/>
          <w:color w:val="auto"/>
          <w:sz w:val="23"/>
          <w:szCs w:val="23"/>
        </w:rPr>
        <w:t>Lisad</w:t>
      </w:r>
    </w:p>
    <w:p w14:paraId="638A605A" w14:textId="0C0DE173" w:rsidR="009B0567" w:rsidRPr="009B0567" w:rsidRDefault="009B0567" w:rsidP="009B0567">
      <w:pPr>
        <w:pStyle w:val="Pealkiri1"/>
        <w:spacing w:before="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B0567">
        <w:rPr>
          <w:rFonts w:ascii="Times New Roman" w:hAnsi="Times New Roman"/>
          <w:color w:val="auto"/>
          <w:sz w:val="23"/>
          <w:szCs w:val="23"/>
        </w:rPr>
        <w:t>Käesoleva lepingu lahutamatuteks lisadeks on:</w:t>
      </w:r>
    </w:p>
    <w:p w14:paraId="4E9F425F" w14:textId="77777777" w:rsidR="009B0567" w:rsidRPr="009B0567" w:rsidRDefault="009B0567" w:rsidP="009B0567">
      <w:pPr>
        <w:tabs>
          <w:tab w:val="left" w:pos="567"/>
          <w:tab w:val="left" w:pos="993"/>
        </w:tabs>
        <w:suppressAutoHyphens/>
        <w:autoSpaceDE w:val="0"/>
        <w:autoSpaceDN w:val="0"/>
        <w:spacing w:after="11" w:line="240" w:lineRule="auto"/>
        <w:jc w:val="both"/>
        <w:outlineLvl w:val="2"/>
        <w:rPr>
          <w:rFonts w:ascii="Times New Roman" w:hAnsi="Times New Roman"/>
          <w:sz w:val="23"/>
          <w:szCs w:val="23"/>
        </w:rPr>
      </w:pPr>
      <w:r w:rsidRPr="009B0567">
        <w:rPr>
          <w:rFonts w:ascii="Times New Roman" w:hAnsi="Times New Roman"/>
          <w:sz w:val="23"/>
          <w:szCs w:val="23"/>
        </w:rPr>
        <w:t>Lisa 1 ….</w:t>
      </w:r>
    </w:p>
    <w:p w14:paraId="4EC22302" w14:textId="77777777" w:rsidR="009B0567" w:rsidRPr="009B0567" w:rsidRDefault="009B0567" w:rsidP="009B0567">
      <w:pPr>
        <w:tabs>
          <w:tab w:val="left" w:pos="567"/>
        </w:tabs>
        <w:spacing w:after="11"/>
        <w:ind w:left="680"/>
        <w:outlineLvl w:val="2"/>
        <w:rPr>
          <w:rFonts w:ascii="Times New Roman" w:hAnsi="Times New Roman"/>
          <w:b/>
          <w:sz w:val="23"/>
          <w:szCs w:val="23"/>
        </w:rPr>
      </w:pPr>
    </w:p>
    <w:p w14:paraId="69FCCC03" w14:textId="77777777" w:rsidR="009B0567" w:rsidRPr="009B0567" w:rsidRDefault="009B0567">
      <w:pPr>
        <w:rPr>
          <w:rFonts w:ascii="Times New Roman" w:hAnsi="Times New Roman"/>
          <w:sz w:val="23"/>
          <w:szCs w:val="23"/>
        </w:rPr>
      </w:pPr>
    </w:p>
    <w:sectPr w:rsidR="009B0567" w:rsidRPr="009B0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60B"/>
    <w:multiLevelType w:val="multilevel"/>
    <w:tmpl w:val="316C7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661440"/>
    <w:multiLevelType w:val="multilevel"/>
    <w:tmpl w:val="3FC0FF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A41160C"/>
    <w:multiLevelType w:val="multilevel"/>
    <w:tmpl w:val="4692C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auto"/>
      </w:rPr>
    </w:lvl>
  </w:abstractNum>
  <w:num w:numId="1" w16cid:durableId="1380789024">
    <w:abstractNumId w:val="2"/>
  </w:num>
  <w:num w:numId="2" w16cid:durableId="1171024111">
    <w:abstractNumId w:val="0"/>
  </w:num>
  <w:num w:numId="3" w16cid:durableId="211878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67"/>
    <w:rsid w:val="005A1C9E"/>
    <w:rsid w:val="009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02FA"/>
  <w15:chartTrackingRefBased/>
  <w15:docId w15:val="{2583DE13-C3A3-44E7-817F-C4F3C7F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B0567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B0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B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B0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B0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B0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B0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B0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B0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B0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B0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0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0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056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056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056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056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056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056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B0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B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B0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B0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B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B0567"/>
    <w:rPr>
      <w:i/>
      <w:iCs/>
      <w:color w:val="404040" w:themeColor="text1" w:themeTint="BF"/>
    </w:rPr>
  </w:style>
  <w:style w:type="paragraph" w:styleId="Loendilik">
    <w:name w:val="List Paragraph"/>
    <w:aliases w:val="Mummuga loetelu,Loendi l›ik,List (bullet),List Paragraph1,References,numbered list"/>
    <w:basedOn w:val="Normaallaad"/>
    <w:link w:val="LoendilikMrk1"/>
    <w:uiPriority w:val="34"/>
    <w:qFormat/>
    <w:rsid w:val="009B056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B056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B0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B056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B0567"/>
    <w:rPr>
      <w:b/>
      <w:bCs/>
      <w:smallCaps/>
      <w:color w:val="0F4761" w:themeColor="accent1" w:themeShade="BF"/>
      <w:spacing w:val="5"/>
    </w:rPr>
  </w:style>
  <w:style w:type="character" w:customStyle="1" w:styleId="LoendilikMrk1">
    <w:name w:val="Loendi lõik Märk1"/>
    <w:aliases w:val="Mummuga loetelu Märk1,Loendi l›ik Märk1,List (bullet) Märk1,List Paragraph1 Märk1,References Märk,numbered list Märk"/>
    <w:basedOn w:val="Liguvaikefont"/>
    <w:link w:val="Loendilik"/>
    <w:uiPriority w:val="34"/>
    <w:locked/>
    <w:rsid w:val="009B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nis@turu-uuringut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Anniste - RK</dc:creator>
  <cp:keywords/>
  <dc:description/>
  <cp:lastModifiedBy>Kristi Anniste - RK</cp:lastModifiedBy>
  <cp:revision>1</cp:revision>
  <dcterms:created xsi:type="dcterms:W3CDTF">2025-11-24T12:29:00Z</dcterms:created>
  <dcterms:modified xsi:type="dcterms:W3CDTF">2025-11-24T12:35:00Z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2025-11-24T12:35:47Z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1dea681d-aecb-4bb1-9336-b7d12ec51385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